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Butier Mitchell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834"/>
        <w:gridCol w:w="1345"/>
        <w:gridCol w:w="977"/>
        <w:gridCol w:w="9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(Trust)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1,763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164.01</w:t>
            </w:r>
            <w:r>
              <w:rPr/>
              <w:t xml:space="preserve"> 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188,297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(Savings Plan)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4,340.8831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Savings Plan</w:t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2026 Director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1,829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Director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cliff-vest on the first anniversary of the grant date. Each RSU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 attorney-in-fact for Mitchell R Butier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133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3419</Characters>
  <CharactersWithSpaces>3966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